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2742"/>
        <w:gridCol w:w="425"/>
        <w:gridCol w:w="1547"/>
        <w:gridCol w:w="73"/>
        <w:gridCol w:w="2071"/>
        <w:gridCol w:w="831"/>
        <w:gridCol w:w="1238"/>
        <w:gridCol w:w="205"/>
        <w:gridCol w:w="1884"/>
      </w:tblGrid>
      <w:tr w:rsidR="003E3FA6" w:rsidRPr="003E3FA6" w:rsidTr="009E25B1">
        <w:trPr>
          <w:trHeight w:val="499"/>
        </w:trPr>
        <w:tc>
          <w:tcPr>
            <w:tcW w:w="5000" w:type="pct"/>
            <w:gridSpan w:val="9"/>
            <w:tcBorders>
              <w:top w:val="single" w:sz="4" w:space="0" w:color="auto"/>
              <w:left w:val="single" w:sz="4" w:space="0" w:color="auto"/>
              <w:bottom w:val="single" w:sz="4" w:space="0" w:color="auto"/>
              <w:right w:val="nil"/>
            </w:tcBorders>
            <w:shd w:val="clear" w:color="auto" w:fill="auto"/>
            <w:noWrap/>
            <w:vAlign w:val="center"/>
            <w:hideMark/>
          </w:tcPr>
          <w:p w:rsidR="003E3FA6" w:rsidRPr="003E3FA6" w:rsidRDefault="003E3FA6" w:rsidP="003E3FA6">
            <w:pPr>
              <w:spacing w:after="0" w:line="240" w:lineRule="auto"/>
              <w:jc w:val="center"/>
              <w:rPr>
                <w:rFonts w:ascii="Arial" w:eastAsia="Times New Roman" w:hAnsi="Arial" w:cs="Arial"/>
                <w:b/>
                <w:bCs/>
                <w:sz w:val="20"/>
                <w:szCs w:val="20"/>
                <w:u w:val="single"/>
              </w:rPr>
            </w:pPr>
            <w:bookmarkStart w:id="0" w:name="RANGE!A1:E24"/>
            <w:r w:rsidRPr="003E3FA6">
              <w:rPr>
                <w:rFonts w:ascii="Arial" w:eastAsia="Times New Roman" w:hAnsi="Arial" w:cs="Arial"/>
                <w:b/>
                <w:bCs/>
                <w:sz w:val="20"/>
                <w:szCs w:val="20"/>
                <w:u w:val="single"/>
              </w:rPr>
              <w:t>Concealed Handgun Chart- Prohibited Carry Areas</w:t>
            </w:r>
            <w:bookmarkEnd w:id="0"/>
            <w:r w:rsidR="00E577BE">
              <w:rPr>
                <w:rFonts w:ascii="Arial" w:eastAsia="Times New Roman" w:hAnsi="Arial" w:cs="Arial"/>
                <w:b/>
                <w:bCs/>
                <w:sz w:val="20"/>
                <w:szCs w:val="20"/>
                <w:u w:val="single"/>
              </w:rPr>
              <w:t xml:space="preserve">                </w:t>
            </w:r>
            <w:bookmarkStart w:id="1" w:name="_GoBack"/>
            <w:bookmarkEnd w:id="1"/>
            <w:r w:rsidR="00E577BE">
              <w:rPr>
                <w:rFonts w:ascii="Arial" w:eastAsia="Times New Roman" w:hAnsi="Arial" w:cs="Arial"/>
                <w:b/>
                <w:bCs/>
                <w:sz w:val="20"/>
                <w:szCs w:val="20"/>
                <w:u w:val="single"/>
              </w:rPr>
              <w:t xml:space="preserve">                       </w:t>
            </w:r>
          </w:p>
        </w:tc>
      </w:tr>
      <w:tr w:rsidR="009E25B1" w:rsidRPr="003E3FA6" w:rsidTr="00B06F55">
        <w:trPr>
          <w:trHeight w:val="1020"/>
        </w:trPr>
        <w:tc>
          <w:tcPr>
            <w:tcW w:w="1438" w:type="pct"/>
            <w:gridSpan w:val="2"/>
            <w:tcBorders>
              <w:top w:val="nil"/>
              <w:left w:val="single" w:sz="4" w:space="0" w:color="auto"/>
              <w:bottom w:val="single" w:sz="4" w:space="0" w:color="auto"/>
              <w:right w:val="single" w:sz="4" w:space="0" w:color="auto"/>
            </w:tcBorders>
            <w:shd w:val="clear" w:color="000000" w:fill="00FFFF"/>
            <w:vAlign w:val="center"/>
            <w:hideMark/>
          </w:tcPr>
          <w:p w:rsidR="003E3FA6" w:rsidRPr="003E3FA6" w:rsidRDefault="003E3FA6" w:rsidP="003E3FA6">
            <w:pPr>
              <w:spacing w:after="0" w:line="240" w:lineRule="auto"/>
              <w:jc w:val="center"/>
              <w:rPr>
                <w:rFonts w:ascii="Arial" w:eastAsia="Times New Roman" w:hAnsi="Arial" w:cs="Arial"/>
                <w:b/>
                <w:bCs/>
                <w:sz w:val="20"/>
                <w:szCs w:val="20"/>
              </w:rPr>
            </w:pPr>
            <w:r w:rsidRPr="003E3FA6">
              <w:rPr>
                <w:rFonts w:ascii="Arial" w:eastAsia="Times New Roman" w:hAnsi="Arial" w:cs="Arial"/>
                <w:b/>
                <w:bCs/>
                <w:sz w:val="20"/>
                <w:szCs w:val="20"/>
              </w:rPr>
              <w:t>Prohibited Carry Area</w:t>
            </w:r>
          </w:p>
        </w:tc>
        <w:tc>
          <w:tcPr>
            <w:tcW w:w="735" w:type="pct"/>
            <w:gridSpan w:val="2"/>
            <w:tcBorders>
              <w:top w:val="nil"/>
              <w:left w:val="nil"/>
              <w:bottom w:val="single" w:sz="4" w:space="0" w:color="auto"/>
              <w:right w:val="single" w:sz="4" w:space="0" w:color="auto"/>
            </w:tcBorders>
            <w:shd w:val="clear" w:color="000000" w:fill="00FFFF"/>
            <w:vAlign w:val="center"/>
            <w:hideMark/>
          </w:tcPr>
          <w:p w:rsidR="00AE3A83" w:rsidRDefault="00E6111D" w:rsidP="003E3FA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Individuals Authorized Pu</w:t>
            </w:r>
            <w:r w:rsidR="003E3FA6" w:rsidRPr="003E3FA6">
              <w:rPr>
                <w:rFonts w:ascii="Arial" w:eastAsia="Times New Roman" w:hAnsi="Arial" w:cs="Arial"/>
                <w:b/>
                <w:bCs/>
                <w:sz w:val="20"/>
                <w:szCs w:val="20"/>
              </w:rPr>
              <w:t xml:space="preserve">rsuant to </w:t>
            </w:r>
          </w:p>
          <w:p w:rsidR="003E3FA6" w:rsidRPr="003E3FA6" w:rsidRDefault="003E3FA6" w:rsidP="003E3FA6">
            <w:pPr>
              <w:spacing w:after="0" w:line="240" w:lineRule="auto"/>
              <w:jc w:val="center"/>
              <w:rPr>
                <w:rFonts w:ascii="Arial" w:eastAsia="Times New Roman" w:hAnsi="Arial" w:cs="Arial"/>
                <w:b/>
                <w:bCs/>
                <w:sz w:val="20"/>
                <w:szCs w:val="20"/>
              </w:rPr>
            </w:pPr>
            <w:r w:rsidRPr="003E3FA6">
              <w:rPr>
                <w:rFonts w:ascii="Arial" w:eastAsia="Times New Roman" w:hAnsi="Arial" w:cs="Arial"/>
                <w:b/>
                <w:bCs/>
                <w:sz w:val="20"/>
                <w:szCs w:val="20"/>
              </w:rPr>
              <w:t>GS 14-269(b)</w:t>
            </w:r>
          </w:p>
        </w:tc>
        <w:tc>
          <w:tcPr>
            <w:tcW w:w="940" w:type="pct"/>
            <w:tcBorders>
              <w:top w:val="nil"/>
              <w:left w:val="nil"/>
              <w:bottom w:val="single" w:sz="4" w:space="0" w:color="auto"/>
              <w:right w:val="single" w:sz="4" w:space="0" w:color="auto"/>
            </w:tcBorders>
            <w:shd w:val="clear" w:color="000000" w:fill="00FFFF"/>
            <w:vAlign w:val="center"/>
            <w:hideMark/>
          </w:tcPr>
          <w:p w:rsidR="009E25B1" w:rsidRDefault="003E3FA6" w:rsidP="003E3FA6">
            <w:pPr>
              <w:spacing w:after="0" w:line="240" w:lineRule="auto"/>
              <w:jc w:val="center"/>
              <w:rPr>
                <w:rFonts w:ascii="Arial" w:eastAsia="Times New Roman" w:hAnsi="Arial" w:cs="Arial"/>
                <w:b/>
                <w:bCs/>
                <w:sz w:val="20"/>
                <w:szCs w:val="20"/>
              </w:rPr>
            </w:pPr>
            <w:r w:rsidRPr="003E3FA6">
              <w:rPr>
                <w:rFonts w:ascii="Arial" w:eastAsia="Times New Roman" w:hAnsi="Arial" w:cs="Arial"/>
                <w:b/>
                <w:bCs/>
                <w:sz w:val="20"/>
                <w:szCs w:val="20"/>
              </w:rPr>
              <w:t xml:space="preserve">Out-of-State Officer         </w:t>
            </w:r>
          </w:p>
          <w:p w:rsidR="003E3FA6" w:rsidRPr="003E3FA6" w:rsidRDefault="003E3FA6" w:rsidP="003E3FA6">
            <w:pPr>
              <w:spacing w:after="0" w:line="240" w:lineRule="auto"/>
              <w:jc w:val="center"/>
              <w:rPr>
                <w:rFonts w:ascii="Arial" w:eastAsia="Times New Roman" w:hAnsi="Arial" w:cs="Arial"/>
                <w:b/>
                <w:bCs/>
                <w:sz w:val="20"/>
                <w:szCs w:val="20"/>
              </w:rPr>
            </w:pPr>
            <w:r w:rsidRPr="003E3FA6">
              <w:rPr>
                <w:rFonts w:ascii="Arial" w:eastAsia="Times New Roman" w:hAnsi="Arial" w:cs="Arial"/>
                <w:b/>
                <w:bCs/>
                <w:sz w:val="20"/>
                <w:szCs w:val="20"/>
              </w:rPr>
              <w:t>HR 218</w:t>
            </w:r>
          </w:p>
        </w:tc>
        <w:tc>
          <w:tcPr>
            <w:tcW w:w="939" w:type="pct"/>
            <w:gridSpan w:val="2"/>
            <w:tcBorders>
              <w:top w:val="nil"/>
              <w:left w:val="nil"/>
              <w:bottom w:val="single" w:sz="4" w:space="0" w:color="auto"/>
              <w:right w:val="single" w:sz="4" w:space="0" w:color="auto"/>
            </w:tcBorders>
            <w:shd w:val="clear" w:color="000000" w:fill="00FFFF"/>
            <w:vAlign w:val="center"/>
            <w:hideMark/>
          </w:tcPr>
          <w:p w:rsidR="003E3FA6" w:rsidRPr="003E3FA6" w:rsidRDefault="003E3FA6" w:rsidP="003E3FA6">
            <w:pPr>
              <w:spacing w:after="0" w:line="240" w:lineRule="auto"/>
              <w:jc w:val="center"/>
              <w:rPr>
                <w:rFonts w:ascii="Arial" w:eastAsia="Times New Roman" w:hAnsi="Arial" w:cs="Arial"/>
                <w:b/>
                <w:bCs/>
                <w:sz w:val="20"/>
                <w:szCs w:val="20"/>
              </w:rPr>
            </w:pPr>
            <w:r w:rsidRPr="003E3FA6">
              <w:rPr>
                <w:rFonts w:ascii="Arial" w:eastAsia="Times New Roman" w:hAnsi="Arial" w:cs="Arial"/>
                <w:b/>
                <w:bCs/>
                <w:sz w:val="20"/>
                <w:szCs w:val="20"/>
              </w:rPr>
              <w:t>Concealed Carry Handgun Permittee          GS 14-415.10</w:t>
            </w:r>
          </w:p>
        </w:tc>
        <w:tc>
          <w:tcPr>
            <w:tcW w:w="948" w:type="pct"/>
            <w:gridSpan w:val="2"/>
            <w:tcBorders>
              <w:top w:val="nil"/>
              <w:left w:val="nil"/>
              <w:bottom w:val="single" w:sz="4" w:space="0" w:color="auto"/>
              <w:right w:val="single" w:sz="4" w:space="0" w:color="auto"/>
            </w:tcBorders>
            <w:shd w:val="clear" w:color="000000" w:fill="00FFFF"/>
            <w:vAlign w:val="center"/>
            <w:hideMark/>
          </w:tcPr>
          <w:p w:rsidR="003E3FA6" w:rsidRPr="003E3FA6" w:rsidRDefault="003E3FA6" w:rsidP="003E3FA6">
            <w:pPr>
              <w:spacing w:after="0" w:line="240" w:lineRule="auto"/>
              <w:jc w:val="center"/>
              <w:rPr>
                <w:rFonts w:ascii="Arial" w:eastAsia="Times New Roman" w:hAnsi="Arial" w:cs="Arial"/>
                <w:b/>
                <w:bCs/>
                <w:sz w:val="20"/>
                <w:szCs w:val="20"/>
              </w:rPr>
            </w:pPr>
            <w:r w:rsidRPr="003E3FA6">
              <w:rPr>
                <w:rFonts w:ascii="Arial" w:eastAsia="Times New Roman" w:hAnsi="Arial" w:cs="Arial"/>
                <w:b/>
                <w:bCs/>
                <w:sz w:val="20"/>
                <w:szCs w:val="20"/>
              </w:rPr>
              <w:t>Out-of-State Reciprocal Concealed Carry Handgun</w:t>
            </w:r>
          </w:p>
        </w:tc>
      </w:tr>
      <w:tr w:rsidR="009E25B1" w:rsidRPr="003E3FA6" w:rsidTr="00B06F55">
        <w:trPr>
          <w:trHeight w:val="1530"/>
        </w:trPr>
        <w:tc>
          <w:tcPr>
            <w:tcW w:w="1438" w:type="pct"/>
            <w:gridSpan w:val="2"/>
            <w:tcBorders>
              <w:top w:val="nil"/>
              <w:left w:val="single" w:sz="4" w:space="0" w:color="auto"/>
              <w:bottom w:val="single" w:sz="4" w:space="0" w:color="auto"/>
              <w:right w:val="single" w:sz="4" w:space="0" w:color="auto"/>
            </w:tcBorders>
            <w:shd w:val="clear" w:color="000000" w:fill="CCFFFF"/>
            <w:noWrap/>
            <w:vAlign w:val="center"/>
            <w:hideMark/>
          </w:tcPr>
          <w:p w:rsidR="003E3FA6"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Educational Property</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B905DD" w:rsidRPr="003E3FA6" w:rsidRDefault="003E3FA6" w:rsidP="00507FED">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FFFF"/>
            <w:vAlign w:val="bottom"/>
            <w:hideMark/>
          </w:tcPr>
          <w:p w:rsidR="00B905DD" w:rsidRPr="003E3FA6" w:rsidRDefault="003E3FA6" w:rsidP="009E25B1">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 xml:space="preserve">YES--If Secured in Vehicle </w:t>
            </w:r>
          </w:p>
        </w:tc>
        <w:tc>
          <w:tcPr>
            <w:tcW w:w="939"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B905DD">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If Secured in Vehicle</w:t>
            </w:r>
            <w:r w:rsidR="00B905DD">
              <w:rPr>
                <w:rFonts w:ascii="Arial" w:eastAsia="Times New Roman" w:hAnsi="Arial" w:cs="Arial"/>
                <w:sz w:val="20"/>
                <w:szCs w:val="20"/>
              </w:rPr>
              <w:t xml:space="preserve"> or on the permittee who remains in the locked vehicle, </w:t>
            </w:r>
            <w:r w:rsidRPr="003E3FA6">
              <w:rPr>
                <w:rFonts w:ascii="Arial" w:eastAsia="Times New Roman" w:hAnsi="Arial" w:cs="Arial"/>
                <w:sz w:val="20"/>
                <w:szCs w:val="20"/>
              </w:rPr>
              <w:t xml:space="preserve"> </w:t>
            </w:r>
          </w:p>
        </w:tc>
        <w:tc>
          <w:tcPr>
            <w:tcW w:w="948"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B905DD">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 xml:space="preserve">YES -- If Secured in Vehicle </w:t>
            </w:r>
            <w:r w:rsidR="00B905DD">
              <w:rPr>
                <w:rFonts w:ascii="Arial" w:eastAsia="Times New Roman" w:hAnsi="Arial" w:cs="Arial"/>
                <w:sz w:val="20"/>
                <w:szCs w:val="20"/>
              </w:rPr>
              <w:t>or on the permittee who remains in the locked vehicle.</w:t>
            </w:r>
          </w:p>
        </w:tc>
      </w:tr>
      <w:tr w:rsidR="00B06F55" w:rsidRPr="003E3FA6" w:rsidTr="00B06F55">
        <w:trPr>
          <w:trHeight w:val="764"/>
        </w:trPr>
        <w:tc>
          <w:tcPr>
            <w:tcW w:w="1438" w:type="pct"/>
            <w:gridSpan w:val="2"/>
            <w:tcBorders>
              <w:top w:val="nil"/>
              <w:left w:val="single" w:sz="4" w:space="0" w:color="auto"/>
              <w:bottom w:val="single" w:sz="4" w:space="0" w:color="auto"/>
              <w:right w:val="single" w:sz="4" w:space="0" w:color="auto"/>
            </w:tcBorders>
            <w:shd w:val="clear" w:color="000000" w:fill="CCFFFF"/>
            <w:noWrap/>
            <w:vAlign w:val="center"/>
          </w:tcPr>
          <w:p w:rsidR="00B905DD" w:rsidRPr="003E3FA6" w:rsidRDefault="00B905DD" w:rsidP="00B06F55">
            <w:pPr>
              <w:spacing w:after="0" w:line="240" w:lineRule="auto"/>
              <w:rPr>
                <w:rFonts w:ascii="Arial" w:eastAsia="Times New Roman" w:hAnsi="Arial" w:cs="Arial"/>
                <w:sz w:val="20"/>
                <w:szCs w:val="20"/>
              </w:rPr>
            </w:pPr>
            <w:r>
              <w:rPr>
                <w:rFonts w:ascii="Arial" w:eastAsia="Times New Roman" w:hAnsi="Arial" w:cs="Arial"/>
                <w:sz w:val="20"/>
                <w:szCs w:val="20"/>
              </w:rPr>
              <w:t>Pos</w:t>
            </w:r>
            <w:r w:rsidR="00B06F55">
              <w:rPr>
                <w:rFonts w:ascii="Arial" w:eastAsia="Times New Roman" w:hAnsi="Arial" w:cs="Arial"/>
                <w:sz w:val="20"/>
                <w:szCs w:val="20"/>
              </w:rPr>
              <w:t>ted Private Educational Property</w:t>
            </w:r>
          </w:p>
        </w:tc>
        <w:tc>
          <w:tcPr>
            <w:tcW w:w="735" w:type="pct"/>
            <w:gridSpan w:val="2"/>
            <w:tcBorders>
              <w:top w:val="nil"/>
              <w:left w:val="nil"/>
              <w:bottom w:val="single" w:sz="4" w:space="0" w:color="auto"/>
              <w:right w:val="single" w:sz="4" w:space="0" w:color="auto"/>
            </w:tcBorders>
            <w:shd w:val="clear" w:color="000000" w:fill="FFFFFF"/>
            <w:noWrap/>
            <w:vAlign w:val="bottom"/>
          </w:tcPr>
          <w:p w:rsidR="00B905DD" w:rsidRPr="003E3FA6" w:rsidRDefault="00B905DD" w:rsidP="00507FED">
            <w:pPr>
              <w:spacing w:after="0" w:line="240" w:lineRule="auto"/>
              <w:jc w:val="center"/>
              <w:rPr>
                <w:rFonts w:ascii="Arial" w:eastAsia="Times New Roman" w:hAnsi="Arial" w:cs="Arial"/>
                <w:sz w:val="20"/>
                <w:szCs w:val="20"/>
              </w:rPr>
            </w:pPr>
            <w:r>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auto" w:fill="FF0000"/>
            <w:vAlign w:val="bottom"/>
          </w:tcPr>
          <w:p w:rsidR="00B905DD" w:rsidRPr="003E3FA6" w:rsidRDefault="00B905DD" w:rsidP="00507FED">
            <w:pPr>
              <w:spacing w:after="0" w:line="240" w:lineRule="auto"/>
              <w:jc w:val="center"/>
              <w:rPr>
                <w:rFonts w:ascii="Arial" w:eastAsia="Times New Roman" w:hAnsi="Arial" w:cs="Arial"/>
                <w:sz w:val="20"/>
                <w:szCs w:val="20"/>
              </w:rPr>
            </w:pPr>
            <w:r>
              <w:rPr>
                <w:rFonts w:ascii="Arial" w:eastAsia="Times New Roman" w:hAnsi="Arial" w:cs="Arial"/>
                <w:sz w:val="20"/>
                <w:szCs w:val="20"/>
              </w:rPr>
              <w:t>NO</w:t>
            </w:r>
          </w:p>
        </w:tc>
        <w:tc>
          <w:tcPr>
            <w:tcW w:w="939" w:type="pct"/>
            <w:gridSpan w:val="2"/>
            <w:tcBorders>
              <w:top w:val="nil"/>
              <w:left w:val="nil"/>
              <w:bottom w:val="single" w:sz="4" w:space="0" w:color="auto"/>
              <w:right w:val="single" w:sz="4" w:space="0" w:color="auto"/>
            </w:tcBorders>
            <w:shd w:val="clear" w:color="auto" w:fill="FF0000"/>
            <w:vAlign w:val="bottom"/>
          </w:tcPr>
          <w:p w:rsidR="00B905DD" w:rsidRPr="003E3FA6" w:rsidRDefault="00B905DD" w:rsidP="00507FED">
            <w:pPr>
              <w:spacing w:after="0" w:line="240" w:lineRule="auto"/>
              <w:jc w:val="center"/>
              <w:rPr>
                <w:rFonts w:ascii="Arial" w:eastAsia="Times New Roman" w:hAnsi="Arial" w:cs="Arial"/>
                <w:sz w:val="20"/>
                <w:szCs w:val="20"/>
              </w:rPr>
            </w:pPr>
            <w:r>
              <w:rPr>
                <w:rFonts w:ascii="Arial" w:eastAsia="Times New Roman" w:hAnsi="Arial" w:cs="Arial"/>
                <w:sz w:val="20"/>
                <w:szCs w:val="20"/>
              </w:rPr>
              <w:t>NO</w:t>
            </w:r>
          </w:p>
        </w:tc>
        <w:tc>
          <w:tcPr>
            <w:tcW w:w="948" w:type="pct"/>
            <w:gridSpan w:val="2"/>
            <w:tcBorders>
              <w:top w:val="nil"/>
              <w:left w:val="nil"/>
              <w:bottom w:val="single" w:sz="4" w:space="0" w:color="auto"/>
              <w:right w:val="single" w:sz="4" w:space="0" w:color="auto"/>
            </w:tcBorders>
            <w:shd w:val="clear" w:color="auto" w:fill="FF0000"/>
            <w:vAlign w:val="bottom"/>
          </w:tcPr>
          <w:p w:rsidR="00B905DD" w:rsidRPr="003E3FA6" w:rsidRDefault="00B905DD" w:rsidP="00507FED">
            <w:pPr>
              <w:spacing w:after="0" w:line="240" w:lineRule="auto"/>
              <w:jc w:val="center"/>
              <w:rPr>
                <w:rFonts w:ascii="Arial" w:eastAsia="Times New Roman" w:hAnsi="Arial" w:cs="Arial"/>
                <w:sz w:val="20"/>
                <w:szCs w:val="20"/>
              </w:rPr>
            </w:pPr>
            <w:r>
              <w:rPr>
                <w:rFonts w:ascii="Arial" w:eastAsia="Times New Roman" w:hAnsi="Arial" w:cs="Arial"/>
                <w:sz w:val="20"/>
                <w:szCs w:val="20"/>
              </w:rPr>
              <w:t>NO</w:t>
            </w:r>
          </w:p>
        </w:tc>
      </w:tr>
      <w:tr w:rsidR="009E25B1" w:rsidRPr="003E3FA6" w:rsidTr="00B06F55">
        <w:trPr>
          <w:trHeight w:val="765"/>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3E3FA6"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Where Alcoholic Beverages are sold and consumed</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YES--Unless Posted</w:t>
            </w:r>
          </w:p>
        </w:tc>
        <w:tc>
          <w:tcPr>
            <w:tcW w:w="939"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Unless Posted</w:t>
            </w:r>
          </w:p>
        </w:tc>
        <w:tc>
          <w:tcPr>
            <w:tcW w:w="948"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Unless Posted</w:t>
            </w:r>
          </w:p>
        </w:tc>
      </w:tr>
      <w:tr w:rsidR="009E25B1" w:rsidRPr="003E3FA6" w:rsidTr="00B06F55">
        <w:trPr>
          <w:trHeight w:val="1020"/>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3E3FA6"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Certain State Property &amp; Courthouses (This does not address Legislative office properties.)</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If Secured in Vehicle</w:t>
            </w:r>
          </w:p>
        </w:tc>
        <w:tc>
          <w:tcPr>
            <w:tcW w:w="939"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If Secured in Vehicle</w:t>
            </w:r>
          </w:p>
        </w:tc>
        <w:tc>
          <w:tcPr>
            <w:tcW w:w="948"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If Secured in Vehicle</w:t>
            </w:r>
          </w:p>
        </w:tc>
      </w:tr>
      <w:tr w:rsidR="009E25B1" w:rsidRPr="003E3FA6" w:rsidTr="00B06F55">
        <w:trPr>
          <w:trHeight w:val="510"/>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905DD"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Parades or Funeral Processions</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Unless Posted</w:t>
            </w:r>
          </w:p>
        </w:tc>
        <w:tc>
          <w:tcPr>
            <w:tcW w:w="939"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Unless Posted</w:t>
            </w:r>
          </w:p>
        </w:tc>
        <w:tc>
          <w:tcPr>
            <w:tcW w:w="948"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 -- Unless Posted</w:t>
            </w:r>
          </w:p>
        </w:tc>
      </w:tr>
      <w:tr w:rsidR="009E25B1" w:rsidRPr="003E3FA6" w:rsidTr="00B06F55">
        <w:trPr>
          <w:trHeight w:val="510"/>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905DD"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Picket lines, Private Health Care Facilities</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39"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8"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r>
      <w:tr w:rsidR="009E25B1" w:rsidRPr="003E3FA6" w:rsidTr="00B06F55">
        <w:trPr>
          <w:trHeight w:val="404"/>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06F55"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Posted Property</w:t>
            </w:r>
          </w:p>
        </w:tc>
        <w:tc>
          <w:tcPr>
            <w:tcW w:w="735"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see note below</w:t>
            </w:r>
          </w:p>
        </w:tc>
        <w:tc>
          <w:tcPr>
            <w:tcW w:w="940" w:type="pct"/>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39"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8"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r>
      <w:tr w:rsidR="009E25B1" w:rsidRPr="003E3FA6" w:rsidTr="00B06F55">
        <w:trPr>
          <w:trHeight w:val="510"/>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905DD"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Law Enforcement or Correctional Facility</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39"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8"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r>
      <w:tr w:rsidR="009E25B1" w:rsidRPr="003E3FA6" w:rsidTr="00B06F55">
        <w:trPr>
          <w:trHeight w:val="359"/>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905DD"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Federal Property</w:t>
            </w:r>
          </w:p>
        </w:tc>
        <w:tc>
          <w:tcPr>
            <w:tcW w:w="735"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0" w:type="pct"/>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39"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8"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r>
      <w:tr w:rsidR="009E25B1" w:rsidRPr="003E3FA6" w:rsidTr="00B06F55">
        <w:trPr>
          <w:trHeight w:val="1020"/>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905DD"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While consuming alcohol or while alcohol or controlled substance is in the blood</w:t>
            </w:r>
          </w:p>
        </w:tc>
        <w:tc>
          <w:tcPr>
            <w:tcW w:w="735"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0" w:type="pct"/>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39"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8" w:type="pct"/>
            <w:gridSpan w:val="2"/>
            <w:tcBorders>
              <w:top w:val="nil"/>
              <w:left w:val="nil"/>
              <w:bottom w:val="single" w:sz="4" w:space="0" w:color="auto"/>
              <w:right w:val="single" w:sz="4" w:space="0" w:color="auto"/>
            </w:tcBorders>
            <w:shd w:val="clear" w:color="000000" w:fill="FF0000"/>
            <w:noWrap/>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r>
      <w:tr w:rsidR="009E25B1" w:rsidRPr="003E3FA6" w:rsidTr="00B06F55">
        <w:trPr>
          <w:trHeight w:val="510"/>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905DD"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Assembly where admission is charged</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YES--Unless Posted</w:t>
            </w:r>
          </w:p>
        </w:tc>
        <w:tc>
          <w:tcPr>
            <w:tcW w:w="939"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9E25B1" w:rsidP="009E25B1">
            <w:pPr>
              <w:spacing w:after="0" w:line="240" w:lineRule="auto"/>
              <w:jc w:val="center"/>
              <w:rPr>
                <w:rFonts w:ascii="Arial" w:eastAsia="Times New Roman" w:hAnsi="Arial" w:cs="Arial"/>
                <w:sz w:val="20"/>
                <w:szCs w:val="20"/>
              </w:rPr>
            </w:pPr>
            <w:r>
              <w:rPr>
                <w:rFonts w:ascii="Arial" w:eastAsia="Times New Roman" w:hAnsi="Arial" w:cs="Arial"/>
                <w:sz w:val="20"/>
                <w:szCs w:val="20"/>
              </w:rPr>
              <w:t>YES--</w:t>
            </w:r>
            <w:r w:rsidR="003E3FA6" w:rsidRPr="003E3FA6">
              <w:rPr>
                <w:rFonts w:ascii="Arial" w:eastAsia="Times New Roman" w:hAnsi="Arial" w:cs="Arial"/>
                <w:sz w:val="20"/>
                <w:szCs w:val="20"/>
              </w:rPr>
              <w:t>Unless Posted</w:t>
            </w:r>
          </w:p>
        </w:tc>
        <w:tc>
          <w:tcPr>
            <w:tcW w:w="948"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9E25B1">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r w:rsidR="009E25B1">
              <w:rPr>
                <w:rFonts w:ascii="Arial" w:eastAsia="Times New Roman" w:hAnsi="Arial" w:cs="Arial"/>
                <w:sz w:val="20"/>
                <w:szCs w:val="20"/>
              </w:rPr>
              <w:t>--</w:t>
            </w:r>
            <w:r w:rsidRPr="003E3FA6">
              <w:rPr>
                <w:rFonts w:ascii="Arial" w:eastAsia="Times New Roman" w:hAnsi="Arial" w:cs="Arial"/>
                <w:sz w:val="20"/>
                <w:szCs w:val="20"/>
              </w:rPr>
              <w:t>Unless Posted</w:t>
            </w:r>
          </w:p>
        </w:tc>
      </w:tr>
      <w:tr w:rsidR="009E25B1" w:rsidRPr="003E3FA6" w:rsidTr="00B06F55">
        <w:trPr>
          <w:trHeight w:val="422"/>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B905DD"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State owned rest area</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auto" w:fill="auto"/>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39"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 xml:space="preserve">YES </w:t>
            </w:r>
          </w:p>
        </w:tc>
        <w:tc>
          <w:tcPr>
            <w:tcW w:w="948" w:type="pct"/>
            <w:gridSpan w:val="2"/>
            <w:tcBorders>
              <w:top w:val="nil"/>
              <w:left w:val="nil"/>
              <w:bottom w:val="single" w:sz="4" w:space="0" w:color="auto"/>
              <w:right w:val="single" w:sz="4" w:space="0" w:color="auto"/>
            </w:tcBorders>
            <w:shd w:val="clear" w:color="000000" w:fill="FFFFFF"/>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r>
      <w:tr w:rsidR="009E25B1" w:rsidRPr="003E3FA6" w:rsidTr="00B06F55">
        <w:trPr>
          <w:trHeight w:val="510"/>
        </w:trPr>
        <w:tc>
          <w:tcPr>
            <w:tcW w:w="1438" w:type="pct"/>
            <w:gridSpan w:val="2"/>
            <w:tcBorders>
              <w:top w:val="nil"/>
              <w:left w:val="single" w:sz="4" w:space="0" w:color="auto"/>
              <w:bottom w:val="single" w:sz="4" w:space="0" w:color="auto"/>
              <w:right w:val="single" w:sz="4" w:space="0" w:color="auto"/>
            </w:tcBorders>
            <w:shd w:val="clear" w:color="000000" w:fill="CCFFFF"/>
            <w:vAlign w:val="center"/>
            <w:hideMark/>
          </w:tcPr>
          <w:p w:rsidR="003E3FA6" w:rsidRPr="003E3FA6" w:rsidRDefault="003E3FA6" w:rsidP="00B06F55">
            <w:pPr>
              <w:spacing w:after="0" w:line="240" w:lineRule="auto"/>
              <w:rPr>
                <w:rFonts w:ascii="Arial" w:eastAsia="Times New Roman" w:hAnsi="Arial" w:cs="Arial"/>
                <w:sz w:val="20"/>
                <w:szCs w:val="20"/>
              </w:rPr>
            </w:pPr>
            <w:r w:rsidRPr="003E3FA6">
              <w:rPr>
                <w:rFonts w:ascii="Arial" w:eastAsia="Times New Roman" w:hAnsi="Arial" w:cs="Arial"/>
                <w:sz w:val="20"/>
                <w:szCs w:val="20"/>
              </w:rPr>
              <w:t>Posted local government recreational facilities</w:t>
            </w:r>
          </w:p>
        </w:tc>
        <w:tc>
          <w:tcPr>
            <w:tcW w:w="735" w:type="pct"/>
            <w:gridSpan w:val="2"/>
            <w:tcBorders>
              <w:top w:val="nil"/>
              <w:left w:val="nil"/>
              <w:bottom w:val="single" w:sz="4" w:space="0" w:color="auto"/>
              <w:right w:val="single" w:sz="4" w:space="0" w:color="auto"/>
            </w:tcBorders>
            <w:shd w:val="clear" w:color="000000" w:fill="FFFFFF"/>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r w:rsidRPr="003E3FA6">
              <w:rPr>
                <w:rFonts w:ascii="Arial" w:eastAsia="Times New Roman" w:hAnsi="Arial" w:cs="Arial"/>
                <w:sz w:val="20"/>
                <w:szCs w:val="20"/>
              </w:rPr>
              <w:t>YES</w:t>
            </w:r>
          </w:p>
        </w:tc>
        <w:tc>
          <w:tcPr>
            <w:tcW w:w="940" w:type="pct"/>
            <w:tcBorders>
              <w:top w:val="nil"/>
              <w:left w:val="nil"/>
              <w:bottom w:val="single" w:sz="4" w:space="0" w:color="auto"/>
              <w:right w:val="single" w:sz="4" w:space="0" w:color="auto"/>
            </w:tcBorders>
            <w:shd w:val="clear" w:color="000000" w:fill="FF0000"/>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39" w:type="pct"/>
            <w:gridSpan w:val="2"/>
            <w:tcBorders>
              <w:top w:val="nil"/>
              <w:left w:val="nil"/>
              <w:bottom w:val="single" w:sz="4" w:space="0" w:color="auto"/>
              <w:right w:val="single" w:sz="4" w:space="0" w:color="auto"/>
            </w:tcBorders>
            <w:shd w:val="clear" w:color="000000" w:fill="FF0000"/>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c>
          <w:tcPr>
            <w:tcW w:w="948" w:type="pct"/>
            <w:gridSpan w:val="2"/>
            <w:tcBorders>
              <w:top w:val="nil"/>
              <w:left w:val="nil"/>
              <w:bottom w:val="single" w:sz="4" w:space="0" w:color="auto"/>
              <w:right w:val="single" w:sz="4" w:space="0" w:color="auto"/>
            </w:tcBorders>
            <w:shd w:val="clear" w:color="000000" w:fill="FF0000"/>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r w:rsidRPr="003E3FA6">
              <w:rPr>
                <w:rFonts w:ascii="Arial" w:eastAsia="Times New Roman" w:hAnsi="Arial" w:cs="Arial"/>
                <w:color w:val="FFFFFF"/>
                <w:sz w:val="20"/>
                <w:szCs w:val="20"/>
              </w:rPr>
              <w:t>NO</w:t>
            </w:r>
          </w:p>
        </w:tc>
      </w:tr>
      <w:tr w:rsidR="009E25B1" w:rsidRPr="003E3FA6" w:rsidTr="00B06F55">
        <w:trPr>
          <w:trHeight w:val="255"/>
        </w:trPr>
        <w:tc>
          <w:tcPr>
            <w:tcW w:w="1438" w:type="pct"/>
            <w:gridSpan w:val="2"/>
            <w:tcBorders>
              <w:top w:val="nil"/>
              <w:left w:val="nil"/>
              <w:bottom w:val="nil"/>
              <w:right w:val="nil"/>
            </w:tcBorders>
            <w:shd w:val="clear" w:color="auto" w:fill="auto"/>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735" w:type="pct"/>
            <w:gridSpan w:val="2"/>
            <w:tcBorders>
              <w:top w:val="nil"/>
              <w:left w:val="nil"/>
              <w:bottom w:val="nil"/>
              <w:right w:val="nil"/>
            </w:tcBorders>
            <w:shd w:val="clear" w:color="auto" w:fill="auto"/>
            <w:noWrap/>
            <w:vAlign w:val="bottom"/>
            <w:hideMark/>
          </w:tcPr>
          <w:p w:rsidR="003E3FA6" w:rsidRPr="003E3FA6" w:rsidRDefault="003E3FA6" w:rsidP="003E3FA6">
            <w:pPr>
              <w:spacing w:after="0" w:line="240" w:lineRule="auto"/>
              <w:jc w:val="center"/>
              <w:rPr>
                <w:rFonts w:ascii="Arial" w:eastAsia="Times New Roman" w:hAnsi="Arial" w:cs="Arial"/>
                <w:sz w:val="20"/>
                <w:szCs w:val="20"/>
              </w:rPr>
            </w:pPr>
          </w:p>
        </w:tc>
        <w:tc>
          <w:tcPr>
            <w:tcW w:w="940" w:type="pct"/>
            <w:tcBorders>
              <w:top w:val="nil"/>
              <w:left w:val="nil"/>
              <w:bottom w:val="nil"/>
              <w:right w:val="nil"/>
            </w:tcBorders>
            <w:shd w:val="clear" w:color="auto" w:fill="auto"/>
            <w:vAlign w:val="bottom"/>
            <w:hideMark/>
          </w:tcPr>
          <w:p w:rsidR="003E3FA6" w:rsidRPr="003E3FA6" w:rsidRDefault="003E3FA6" w:rsidP="003E3FA6">
            <w:pPr>
              <w:spacing w:after="0" w:line="240" w:lineRule="auto"/>
              <w:jc w:val="center"/>
              <w:rPr>
                <w:rFonts w:ascii="Arial" w:eastAsia="Times New Roman" w:hAnsi="Arial" w:cs="Arial"/>
                <w:sz w:val="20"/>
                <w:szCs w:val="20"/>
              </w:rPr>
            </w:pPr>
          </w:p>
        </w:tc>
        <w:tc>
          <w:tcPr>
            <w:tcW w:w="939" w:type="pct"/>
            <w:gridSpan w:val="2"/>
            <w:tcBorders>
              <w:top w:val="nil"/>
              <w:left w:val="nil"/>
              <w:bottom w:val="nil"/>
              <w:right w:val="nil"/>
            </w:tcBorders>
            <w:shd w:val="clear" w:color="auto" w:fill="auto"/>
            <w:vAlign w:val="bottom"/>
            <w:hideMark/>
          </w:tcPr>
          <w:p w:rsidR="003E3FA6" w:rsidRPr="003E3FA6" w:rsidRDefault="003E3FA6" w:rsidP="003E3FA6">
            <w:pPr>
              <w:spacing w:after="0" w:line="240" w:lineRule="auto"/>
              <w:jc w:val="center"/>
              <w:rPr>
                <w:rFonts w:ascii="Arial" w:eastAsia="Times New Roman" w:hAnsi="Arial" w:cs="Arial"/>
                <w:color w:val="FFFFFF"/>
                <w:sz w:val="20"/>
                <w:szCs w:val="20"/>
              </w:rPr>
            </w:pPr>
          </w:p>
        </w:tc>
        <w:tc>
          <w:tcPr>
            <w:tcW w:w="948" w:type="pct"/>
            <w:gridSpan w:val="2"/>
            <w:tcBorders>
              <w:top w:val="nil"/>
              <w:left w:val="nil"/>
              <w:bottom w:val="nil"/>
              <w:right w:val="nil"/>
            </w:tcBorders>
            <w:shd w:val="clear" w:color="auto" w:fill="auto"/>
            <w:vAlign w:val="bottom"/>
            <w:hideMark/>
          </w:tcPr>
          <w:p w:rsidR="003E3FA6" w:rsidRPr="003E3FA6" w:rsidRDefault="003E3FA6" w:rsidP="003E3FA6">
            <w:pPr>
              <w:spacing w:after="0" w:line="240" w:lineRule="auto"/>
              <w:jc w:val="center"/>
              <w:rPr>
                <w:rFonts w:ascii="Arial" w:eastAsia="Times New Roman" w:hAnsi="Arial" w:cs="Arial"/>
                <w:sz w:val="20"/>
                <w:szCs w:val="20"/>
              </w:rPr>
            </w:pPr>
          </w:p>
        </w:tc>
      </w:tr>
      <w:tr w:rsidR="003E3FA6" w:rsidRPr="003E3FA6" w:rsidTr="009E25B1">
        <w:trPr>
          <w:trHeight w:val="255"/>
        </w:trPr>
        <w:tc>
          <w:tcPr>
            <w:tcW w:w="5000" w:type="pct"/>
            <w:gridSpan w:val="9"/>
            <w:tcBorders>
              <w:top w:val="nil"/>
              <w:left w:val="nil"/>
              <w:bottom w:val="nil"/>
              <w:right w:val="nil"/>
            </w:tcBorders>
            <w:shd w:val="clear" w:color="auto" w:fill="auto"/>
            <w:noWrap/>
            <w:vAlign w:val="bottom"/>
            <w:hideMark/>
          </w:tcPr>
          <w:p w:rsidR="003E3FA6" w:rsidRPr="003E3FA6" w:rsidRDefault="003E3FA6" w:rsidP="003E3FA6">
            <w:pPr>
              <w:spacing w:after="0" w:line="240" w:lineRule="auto"/>
              <w:rPr>
                <w:rFonts w:ascii="Arial" w:eastAsia="Times New Roman" w:hAnsi="Arial" w:cs="Arial"/>
                <w:sz w:val="20"/>
                <w:szCs w:val="20"/>
              </w:rPr>
            </w:pPr>
            <w:r w:rsidRPr="003E3FA6">
              <w:rPr>
                <w:rFonts w:ascii="Arial" w:eastAsia="Times New Roman" w:hAnsi="Arial" w:cs="Arial"/>
                <w:sz w:val="20"/>
                <w:szCs w:val="20"/>
              </w:rPr>
              <w:t>A "yes" in the block indicates the person in that category can carry in the establishment listed.</w:t>
            </w:r>
          </w:p>
        </w:tc>
      </w:tr>
      <w:tr w:rsidR="003E3FA6" w:rsidRPr="003E3FA6" w:rsidTr="009E25B1">
        <w:trPr>
          <w:trHeight w:val="255"/>
        </w:trPr>
        <w:tc>
          <w:tcPr>
            <w:tcW w:w="5000" w:type="pct"/>
            <w:gridSpan w:val="9"/>
            <w:tcBorders>
              <w:top w:val="nil"/>
              <w:left w:val="nil"/>
              <w:bottom w:val="nil"/>
              <w:right w:val="nil"/>
            </w:tcBorders>
            <w:shd w:val="clear" w:color="auto" w:fill="auto"/>
            <w:noWrap/>
            <w:vAlign w:val="bottom"/>
            <w:hideMark/>
          </w:tcPr>
          <w:p w:rsidR="003E3FA6" w:rsidRPr="003E3FA6" w:rsidRDefault="003E3FA6" w:rsidP="003E3FA6">
            <w:pPr>
              <w:spacing w:after="0" w:line="240" w:lineRule="auto"/>
              <w:rPr>
                <w:rFonts w:ascii="Arial" w:eastAsia="Times New Roman" w:hAnsi="Arial" w:cs="Arial"/>
                <w:sz w:val="20"/>
                <w:szCs w:val="20"/>
              </w:rPr>
            </w:pPr>
            <w:r w:rsidRPr="003E3FA6">
              <w:rPr>
                <w:rFonts w:ascii="Arial" w:eastAsia="Times New Roman" w:hAnsi="Arial" w:cs="Arial"/>
                <w:sz w:val="20"/>
                <w:szCs w:val="20"/>
              </w:rPr>
              <w:t>A "no" in the block indicates the person in that category cannot carry in the establishment listed.</w:t>
            </w:r>
          </w:p>
        </w:tc>
      </w:tr>
      <w:tr w:rsidR="003E3FA6" w:rsidRPr="003E3FA6" w:rsidTr="009E25B1">
        <w:trPr>
          <w:trHeight w:val="255"/>
        </w:trPr>
        <w:tc>
          <w:tcPr>
            <w:tcW w:w="1245" w:type="pct"/>
            <w:tcBorders>
              <w:top w:val="nil"/>
              <w:left w:val="nil"/>
              <w:bottom w:val="nil"/>
              <w:right w:val="nil"/>
            </w:tcBorders>
            <w:shd w:val="clear" w:color="auto" w:fill="auto"/>
            <w:noWrap/>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895" w:type="pct"/>
            <w:gridSpan w:val="2"/>
            <w:tcBorders>
              <w:top w:val="nil"/>
              <w:left w:val="nil"/>
              <w:bottom w:val="nil"/>
              <w:right w:val="nil"/>
            </w:tcBorders>
            <w:shd w:val="clear" w:color="auto" w:fill="auto"/>
            <w:noWrap/>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1350" w:type="pct"/>
            <w:gridSpan w:val="3"/>
            <w:tcBorders>
              <w:top w:val="nil"/>
              <w:left w:val="nil"/>
              <w:bottom w:val="nil"/>
              <w:right w:val="nil"/>
            </w:tcBorders>
            <w:shd w:val="clear" w:color="auto" w:fill="auto"/>
            <w:noWrap/>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655" w:type="pct"/>
            <w:gridSpan w:val="2"/>
            <w:tcBorders>
              <w:top w:val="nil"/>
              <w:left w:val="nil"/>
              <w:bottom w:val="nil"/>
              <w:right w:val="nil"/>
            </w:tcBorders>
            <w:shd w:val="clear" w:color="auto" w:fill="auto"/>
            <w:noWrap/>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855" w:type="pct"/>
            <w:tcBorders>
              <w:top w:val="nil"/>
              <w:left w:val="nil"/>
              <w:bottom w:val="nil"/>
              <w:right w:val="nil"/>
            </w:tcBorders>
            <w:shd w:val="clear" w:color="auto" w:fill="auto"/>
            <w:noWrap/>
            <w:vAlign w:val="bottom"/>
            <w:hideMark/>
          </w:tcPr>
          <w:p w:rsidR="003E3FA6" w:rsidRPr="003E3FA6" w:rsidRDefault="003E3FA6" w:rsidP="003E3FA6">
            <w:pPr>
              <w:spacing w:after="0" w:line="240" w:lineRule="auto"/>
              <w:rPr>
                <w:rFonts w:ascii="Arial" w:eastAsia="Times New Roman" w:hAnsi="Arial" w:cs="Arial"/>
                <w:sz w:val="20"/>
                <w:szCs w:val="20"/>
              </w:rPr>
            </w:pPr>
          </w:p>
        </w:tc>
      </w:tr>
      <w:tr w:rsidR="003E3FA6" w:rsidRPr="003E3FA6" w:rsidTr="009E25B1">
        <w:trPr>
          <w:trHeight w:val="499"/>
        </w:trPr>
        <w:tc>
          <w:tcPr>
            <w:tcW w:w="5000" w:type="pct"/>
            <w:gridSpan w:val="9"/>
            <w:tcBorders>
              <w:top w:val="nil"/>
              <w:left w:val="nil"/>
              <w:bottom w:val="nil"/>
              <w:right w:val="nil"/>
            </w:tcBorders>
            <w:shd w:val="clear" w:color="auto" w:fill="auto"/>
            <w:vAlign w:val="bottom"/>
            <w:hideMark/>
          </w:tcPr>
          <w:p w:rsidR="003E3FA6" w:rsidRPr="003E3FA6" w:rsidRDefault="00B905DD" w:rsidP="003E3FA6">
            <w:pPr>
              <w:spacing w:after="0" w:line="240" w:lineRule="auto"/>
              <w:rPr>
                <w:rFonts w:ascii="Arial" w:eastAsia="Times New Roman" w:hAnsi="Arial" w:cs="Arial"/>
                <w:sz w:val="20"/>
                <w:szCs w:val="20"/>
              </w:rPr>
            </w:pPr>
            <w:r>
              <w:rPr>
                <w:rFonts w:ascii="Arial" w:eastAsia="Times New Roman" w:hAnsi="Arial" w:cs="Arial"/>
                <w:sz w:val="20"/>
                <w:szCs w:val="20"/>
              </w:rPr>
              <w:t>NOTE:  While carrying in this area may not be in violation of our concealed carry statutes, it may constitute a trespass violation in certain circumstances.</w:t>
            </w:r>
          </w:p>
        </w:tc>
      </w:tr>
      <w:tr w:rsidR="003E3FA6" w:rsidRPr="003E3FA6" w:rsidTr="009E25B1">
        <w:trPr>
          <w:trHeight w:val="255"/>
        </w:trPr>
        <w:tc>
          <w:tcPr>
            <w:tcW w:w="1245" w:type="pct"/>
            <w:tcBorders>
              <w:top w:val="nil"/>
              <w:left w:val="nil"/>
              <w:bottom w:val="nil"/>
              <w:right w:val="nil"/>
            </w:tcBorders>
            <w:shd w:val="clear" w:color="auto" w:fill="auto"/>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895" w:type="pct"/>
            <w:gridSpan w:val="2"/>
            <w:tcBorders>
              <w:top w:val="nil"/>
              <w:left w:val="nil"/>
              <w:bottom w:val="nil"/>
              <w:right w:val="nil"/>
            </w:tcBorders>
            <w:shd w:val="clear" w:color="auto" w:fill="auto"/>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1350" w:type="pct"/>
            <w:gridSpan w:val="3"/>
            <w:tcBorders>
              <w:top w:val="nil"/>
              <w:left w:val="nil"/>
              <w:bottom w:val="nil"/>
              <w:right w:val="nil"/>
            </w:tcBorders>
            <w:shd w:val="clear" w:color="auto" w:fill="auto"/>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655" w:type="pct"/>
            <w:gridSpan w:val="2"/>
            <w:tcBorders>
              <w:top w:val="nil"/>
              <w:left w:val="nil"/>
              <w:bottom w:val="nil"/>
              <w:right w:val="nil"/>
            </w:tcBorders>
            <w:shd w:val="clear" w:color="auto" w:fill="auto"/>
            <w:vAlign w:val="bottom"/>
            <w:hideMark/>
          </w:tcPr>
          <w:p w:rsidR="003E3FA6" w:rsidRPr="003E3FA6" w:rsidRDefault="003E3FA6" w:rsidP="003E3FA6">
            <w:pPr>
              <w:spacing w:after="0" w:line="240" w:lineRule="auto"/>
              <w:rPr>
                <w:rFonts w:ascii="Arial" w:eastAsia="Times New Roman" w:hAnsi="Arial" w:cs="Arial"/>
                <w:sz w:val="20"/>
                <w:szCs w:val="20"/>
              </w:rPr>
            </w:pPr>
          </w:p>
        </w:tc>
        <w:tc>
          <w:tcPr>
            <w:tcW w:w="855" w:type="pct"/>
            <w:tcBorders>
              <w:top w:val="nil"/>
              <w:left w:val="nil"/>
              <w:bottom w:val="nil"/>
              <w:right w:val="nil"/>
            </w:tcBorders>
            <w:shd w:val="clear" w:color="auto" w:fill="auto"/>
            <w:vAlign w:val="bottom"/>
            <w:hideMark/>
          </w:tcPr>
          <w:p w:rsidR="003E3FA6" w:rsidRPr="003E3FA6" w:rsidRDefault="003E3FA6" w:rsidP="003E3FA6">
            <w:pPr>
              <w:spacing w:after="0" w:line="240" w:lineRule="auto"/>
              <w:rPr>
                <w:rFonts w:ascii="Arial" w:eastAsia="Times New Roman" w:hAnsi="Arial" w:cs="Arial"/>
                <w:sz w:val="20"/>
                <w:szCs w:val="20"/>
              </w:rPr>
            </w:pPr>
          </w:p>
        </w:tc>
      </w:tr>
      <w:tr w:rsidR="003E3FA6" w:rsidRPr="003E3FA6" w:rsidTr="009E25B1">
        <w:trPr>
          <w:trHeight w:val="259"/>
        </w:trPr>
        <w:tc>
          <w:tcPr>
            <w:tcW w:w="5000" w:type="pct"/>
            <w:gridSpan w:val="9"/>
            <w:tcBorders>
              <w:top w:val="nil"/>
              <w:left w:val="nil"/>
              <w:bottom w:val="nil"/>
              <w:right w:val="nil"/>
            </w:tcBorders>
            <w:shd w:val="clear" w:color="auto" w:fill="auto"/>
            <w:vAlign w:val="bottom"/>
            <w:hideMark/>
          </w:tcPr>
          <w:p w:rsidR="003E3FA6" w:rsidRPr="003E3FA6" w:rsidRDefault="00B905DD" w:rsidP="003E3FA6">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r>
    </w:tbl>
    <w:p w:rsidR="009E25B1" w:rsidRDefault="009E25B1" w:rsidP="00B06F55">
      <w:pPr>
        <w:tabs>
          <w:tab w:val="left" w:pos="453"/>
        </w:tabs>
        <w:rPr>
          <w:rFonts w:ascii="Times New Roman" w:hAnsi="Times New Roman" w:cs="Times New Roman"/>
          <w:sz w:val="28"/>
          <w:szCs w:val="28"/>
        </w:rPr>
      </w:pPr>
    </w:p>
    <w:p w:rsidR="00B06F55" w:rsidRDefault="00B06F55" w:rsidP="00B06F55">
      <w:pPr>
        <w:tabs>
          <w:tab w:val="left" w:pos="453"/>
        </w:tabs>
        <w:rPr>
          <w:rFonts w:ascii="Times New Roman" w:hAnsi="Times New Roman" w:cs="Times New Roman"/>
          <w:sz w:val="28"/>
          <w:szCs w:val="28"/>
        </w:rPr>
      </w:pPr>
    </w:p>
    <w:p w:rsidR="00C177EB" w:rsidRPr="005B6323" w:rsidRDefault="00B905DD" w:rsidP="00C177EB">
      <w:pPr>
        <w:tabs>
          <w:tab w:val="left" w:pos="453"/>
        </w:tabs>
        <w:jc w:val="center"/>
        <w:rPr>
          <w:rFonts w:ascii="Times New Roman" w:hAnsi="Times New Roman" w:cs="Times New Roman"/>
          <w:sz w:val="28"/>
          <w:szCs w:val="28"/>
        </w:rPr>
      </w:pPr>
      <w:r>
        <w:rPr>
          <w:rFonts w:ascii="Times New Roman" w:hAnsi="Times New Roman" w:cs="Times New Roman"/>
          <w:sz w:val="28"/>
          <w:szCs w:val="28"/>
        </w:rPr>
        <w:lastRenderedPageBreak/>
        <w:t>I</w:t>
      </w:r>
      <w:r w:rsidR="0005727A">
        <w:rPr>
          <w:rFonts w:ascii="Times New Roman" w:hAnsi="Times New Roman" w:cs="Times New Roman"/>
          <w:sz w:val="28"/>
          <w:szCs w:val="28"/>
        </w:rPr>
        <w:t xml:space="preserve">ndividuals </w:t>
      </w:r>
      <w:r w:rsidR="00682AFC" w:rsidRPr="005B6323">
        <w:rPr>
          <w:rFonts w:ascii="Times New Roman" w:hAnsi="Times New Roman" w:cs="Times New Roman"/>
          <w:sz w:val="28"/>
          <w:szCs w:val="28"/>
        </w:rPr>
        <w:t xml:space="preserve">Authorized </w:t>
      </w:r>
      <w:r w:rsidR="0005727A" w:rsidRPr="005B6323">
        <w:rPr>
          <w:rFonts w:ascii="Times New Roman" w:hAnsi="Times New Roman" w:cs="Times New Roman"/>
          <w:sz w:val="28"/>
          <w:szCs w:val="28"/>
        </w:rPr>
        <w:t>Pursuant</w:t>
      </w:r>
      <w:r w:rsidR="00682AFC" w:rsidRPr="005B6323">
        <w:rPr>
          <w:rFonts w:ascii="Times New Roman" w:hAnsi="Times New Roman" w:cs="Times New Roman"/>
          <w:sz w:val="28"/>
          <w:szCs w:val="28"/>
        </w:rPr>
        <w:t xml:space="preserve"> to G.S. 14-269(b)</w:t>
      </w:r>
    </w:p>
    <w:p w:rsidR="00BE1A2E" w:rsidRPr="005B6323" w:rsidRDefault="00BE1A2E" w:rsidP="000B2574">
      <w:pPr>
        <w:pStyle w:val="p30"/>
        <w:tabs>
          <w:tab w:val="clear" w:pos="946"/>
          <w:tab w:val="clear" w:pos="1598"/>
        </w:tabs>
        <w:ind w:left="1260"/>
        <w:jc w:val="both"/>
        <w:rPr>
          <w:sz w:val="22"/>
          <w:szCs w:val="22"/>
        </w:rPr>
      </w:pPr>
      <w:r w:rsidRPr="005B6323">
        <w:rPr>
          <w:sz w:val="22"/>
          <w:szCs w:val="22"/>
        </w:rPr>
        <w:t>1.</w:t>
      </w:r>
      <w:r w:rsidRPr="005B6323">
        <w:rPr>
          <w:sz w:val="22"/>
          <w:szCs w:val="22"/>
        </w:rPr>
        <w:tab/>
        <w:t xml:space="preserve">Officers and enlisted personnel of the armed forces of the United States when in the discharge of their official duties as such and when acting under orders requiring them to carry arms and </w:t>
      </w:r>
      <w:r w:rsidR="00C608E3" w:rsidRPr="005B6323">
        <w:rPr>
          <w:sz w:val="22"/>
          <w:szCs w:val="22"/>
        </w:rPr>
        <w:t>weapons;</w:t>
      </w:r>
    </w:p>
    <w:p w:rsidR="00BE1A2E" w:rsidRPr="005B6323" w:rsidRDefault="00BE1A2E" w:rsidP="000B2574">
      <w:pPr>
        <w:pStyle w:val="p30"/>
        <w:tabs>
          <w:tab w:val="clear" w:pos="946"/>
          <w:tab w:val="clear" w:pos="1598"/>
        </w:tabs>
        <w:ind w:left="1260"/>
        <w:rPr>
          <w:sz w:val="22"/>
          <w:szCs w:val="22"/>
        </w:rPr>
      </w:pPr>
      <w:r w:rsidRPr="005B6323">
        <w:rPr>
          <w:sz w:val="22"/>
          <w:szCs w:val="22"/>
        </w:rPr>
        <w:t>2.</w:t>
      </w:r>
      <w:r w:rsidRPr="005B6323">
        <w:rPr>
          <w:sz w:val="22"/>
          <w:szCs w:val="22"/>
        </w:rPr>
        <w:tab/>
        <w:t>Civil and law enforcement officers of the United States;</w:t>
      </w:r>
    </w:p>
    <w:p w:rsidR="00BE1A2E" w:rsidRPr="005B6323" w:rsidRDefault="00BE1A2E" w:rsidP="000B2574">
      <w:pPr>
        <w:pStyle w:val="p30"/>
        <w:tabs>
          <w:tab w:val="clear" w:pos="946"/>
          <w:tab w:val="clear" w:pos="1598"/>
        </w:tabs>
        <w:ind w:left="1260"/>
        <w:jc w:val="both"/>
        <w:rPr>
          <w:sz w:val="22"/>
          <w:szCs w:val="22"/>
        </w:rPr>
      </w:pPr>
      <w:r w:rsidRPr="005B6323">
        <w:rPr>
          <w:sz w:val="22"/>
          <w:szCs w:val="22"/>
        </w:rPr>
        <w:t>3.</w:t>
      </w:r>
      <w:r w:rsidRPr="005B6323">
        <w:rPr>
          <w:sz w:val="22"/>
          <w:szCs w:val="22"/>
        </w:rPr>
        <w:tab/>
        <w:t>Officers and soldiers of the Militia and the National Guard when called to actual service</w:t>
      </w:r>
      <w:r w:rsidR="00A16886">
        <w:rPr>
          <w:sz w:val="22"/>
          <w:szCs w:val="22"/>
        </w:rPr>
        <w:t xml:space="preserve"> and any National Guard member with a valid concealed handgun permit, who has been designated by the N.C. Adjutant General to carry firearms in the discharge of his/her duties</w:t>
      </w:r>
      <w:r w:rsidRPr="005B6323">
        <w:rPr>
          <w:sz w:val="22"/>
          <w:szCs w:val="22"/>
        </w:rPr>
        <w:t>;</w:t>
      </w:r>
    </w:p>
    <w:p w:rsidR="00BE1A2E" w:rsidRPr="005B6323" w:rsidRDefault="00BE1A2E" w:rsidP="000B2574">
      <w:pPr>
        <w:pStyle w:val="p30"/>
        <w:tabs>
          <w:tab w:val="clear" w:pos="946"/>
          <w:tab w:val="clear" w:pos="1598"/>
        </w:tabs>
        <w:ind w:left="1260"/>
        <w:jc w:val="both"/>
        <w:rPr>
          <w:sz w:val="22"/>
          <w:szCs w:val="22"/>
        </w:rPr>
      </w:pPr>
      <w:r w:rsidRPr="005B6323">
        <w:rPr>
          <w:sz w:val="22"/>
          <w:szCs w:val="22"/>
        </w:rPr>
        <w:t>4.</w:t>
      </w:r>
      <w:r w:rsidRPr="005B6323">
        <w:rPr>
          <w:sz w:val="22"/>
          <w:szCs w:val="22"/>
        </w:rPr>
        <w:tab/>
        <w:t>Officers of the State, or of any county, city, or town, charged with the execution of the laws of the State, when acting in the discharge of their official duties;</w:t>
      </w:r>
    </w:p>
    <w:p w:rsidR="00BE1A2E" w:rsidRPr="005B6323" w:rsidRDefault="00BE1A2E" w:rsidP="000B2574">
      <w:pPr>
        <w:pStyle w:val="p30"/>
        <w:tabs>
          <w:tab w:val="clear" w:pos="946"/>
          <w:tab w:val="clear" w:pos="1598"/>
        </w:tabs>
        <w:ind w:left="1260"/>
        <w:jc w:val="both"/>
        <w:rPr>
          <w:sz w:val="22"/>
          <w:szCs w:val="22"/>
        </w:rPr>
      </w:pPr>
      <w:r w:rsidRPr="005B6323">
        <w:rPr>
          <w:iCs/>
          <w:sz w:val="22"/>
          <w:szCs w:val="22"/>
        </w:rPr>
        <w:t>5</w:t>
      </w:r>
      <w:r w:rsidRPr="005B6323">
        <w:rPr>
          <w:i/>
          <w:iCs/>
          <w:sz w:val="22"/>
          <w:szCs w:val="22"/>
        </w:rPr>
        <w:t>.</w:t>
      </w:r>
      <w:r w:rsidRPr="005B6323">
        <w:rPr>
          <w:i/>
          <w:iCs/>
          <w:sz w:val="22"/>
          <w:szCs w:val="22"/>
        </w:rPr>
        <w:tab/>
      </w:r>
      <w:r w:rsidRPr="005B6323">
        <w:rPr>
          <w:sz w:val="22"/>
          <w:szCs w:val="22"/>
        </w:rPr>
        <w:t>Any person who is a district attorney, an assistant district attorney, or an investigator employed by the office of a district attorney and who has a concealed handgun permit issued in accordance with Article 54B of this Chapter or considered valid under G.S. 14-415.24; provided that the person shall not carry a concealed weapon at any time while in a courtroom or while consuming alcohol or an unlawful controlled substance or while alcohol or an unlawful controlled substance remains in the person’s body. The district attorney, assistant district attorney, or investigator must secure the weapon in a locked compartment when it is not carried on their person;</w:t>
      </w:r>
    </w:p>
    <w:p w:rsidR="00BE1A2E" w:rsidRPr="005B6323" w:rsidRDefault="00BE1A2E" w:rsidP="000B2574">
      <w:pPr>
        <w:pStyle w:val="p30"/>
        <w:tabs>
          <w:tab w:val="clear" w:pos="946"/>
          <w:tab w:val="clear" w:pos="1598"/>
        </w:tabs>
        <w:ind w:left="1260"/>
        <w:rPr>
          <w:sz w:val="22"/>
          <w:szCs w:val="22"/>
        </w:rPr>
      </w:pPr>
      <w:r w:rsidRPr="005B6323">
        <w:rPr>
          <w:sz w:val="22"/>
          <w:szCs w:val="22"/>
        </w:rPr>
        <w:t>6.</w:t>
      </w:r>
      <w:r w:rsidRPr="005B6323">
        <w:rPr>
          <w:sz w:val="22"/>
          <w:szCs w:val="22"/>
        </w:rPr>
        <w:tab/>
        <w:t xml:space="preserve">Any person who is a qualified retired law enforcement officer as defined in G.S. § 14 - 415.10 and meets </w:t>
      </w:r>
      <w:r w:rsidRPr="005B6323">
        <w:rPr>
          <w:b/>
          <w:sz w:val="22"/>
          <w:szCs w:val="22"/>
        </w:rPr>
        <w:t>any one</w:t>
      </w:r>
      <w:r w:rsidRPr="005B6323">
        <w:rPr>
          <w:sz w:val="22"/>
          <w:szCs w:val="22"/>
        </w:rPr>
        <w:t xml:space="preserve"> of the following conditions:</w:t>
      </w:r>
    </w:p>
    <w:p w:rsidR="00BE1A2E" w:rsidRPr="005B6323" w:rsidRDefault="00BE1A2E" w:rsidP="000B2574">
      <w:pPr>
        <w:pStyle w:val="p30"/>
        <w:numPr>
          <w:ilvl w:val="0"/>
          <w:numId w:val="1"/>
        </w:numPr>
        <w:tabs>
          <w:tab w:val="clear" w:pos="946"/>
          <w:tab w:val="clear" w:pos="1598"/>
        </w:tabs>
        <w:ind w:left="1800"/>
        <w:rPr>
          <w:sz w:val="22"/>
          <w:szCs w:val="22"/>
        </w:rPr>
      </w:pPr>
      <w:r w:rsidRPr="005B6323">
        <w:rPr>
          <w:sz w:val="22"/>
          <w:szCs w:val="22"/>
        </w:rPr>
        <w:t xml:space="preserve">Is the holder of a </w:t>
      </w:r>
      <w:r w:rsidR="009467CA">
        <w:rPr>
          <w:sz w:val="22"/>
          <w:szCs w:val="22"/>
        </w:rPr>
        <w:t xml:space="preserve">NC </w:t>
      </w:r>
      <w:r w:rsidRPr="005B6323">
        <w:rPr>
          <w:sz w:val="22"/>
          <w:szCs w:val="22"/>
        </w:rPr>
        <w:t xml:space="preserve">concealed handgun </w:t>
      </w:r>
      <w:proofErr w:type="gramStart"/>
      <w:r w:rsidRPr="005B6323">
        <w:rPr>
          <w:sz w:val="22"/>
          <w:szCs w:val="22"/>
        </w:rPr>
        <w:t>permit .</w:t>
      </w:r>
      <w:proofErr w:type="gramEnd"/>
    </w:p>
    <w:p w:rsidR="00BE1A2E" w:rsidRPr="005B6323" w:rsidRDefault="00BE1A2E" w:rsidP="000B2574">
      <w:pPr>
        <w:pStyle w:val="p30"/>
        <w:numPr>
          <w:ilvl w:val="0"/>
          <w:numId w:val="1"/>
        </w:numPr>
        <w:tabs>
          <w:tab w:val="clear" w:pos="946"/>
          <w:tab w:val="clear" w:pos="1598"/>
        </w:tabs>
        <w:ind w:left="1800"/>
        <w:rPr>
          <w:sz w:val="22"/>
          <w:szCs w:val="22"/>
        </w:rPr>
      </w:pPr>
      <w:r w:rsidRPr="005B6323">
        <w:rPr>
          <w:sz w:val="22"/>
          <w:szCs w:val="22"/>
        </w:rPr>
        <w:t>Is exempt from obtaining a permit pursuant to G.S. § 14-415.25.</w:t>
      </w:r>
    </w:p>
    <w:p w:rsidR="00BE1A2E" w:rsidRPr="005B6323" w:rsidRDefault="00BE1A2E" w:rsidP="000B2574">
      <w:pPr>
        <w:pStyle w:val="p30"/>
        <w:numPr>
          <w:ilvl w:val="0"/>
          <w:numId w:val="1"/>
        </w:numPr>
        <w:tabs>
          <w:tab w:val="clear" w:pos="946"/>
          <w:tab w:val="clear" w:pos="1598"/>
        </w:tabs>
        <w:ind w:left="1800"/>
        <w:rPr>
          <w:sz w:val="22"/>
          <w:szCs w:val="22"/>
        </w:rPr>
      </w:pPr>
      <w:r w:rsidRPr="005B6323">
        <w:rPr>
          <w:sz w:val="22"/>
          <w:szCs w:val="22"/>
        </w:rPr>
        <w:t>Is certified by the North Carolina Criminal Justice Education Training Standards Commission pursuant to G.S. § 14-415.26.</w:t>
      </w:r>
    </w:p>
    <w:p w:rsidR="00BE1A2E" w:rsidRPr="005B6323" w:rsidRDefault="00BE1A2E" w:rsidP="000B2574">
      <w:pPr>
        <w:pStyle w:val="p30"/>
        <w:tabs>
          <w:tab w:val="clear" w:pos="946"/>
          <w:tab w:val="clear" w:pos="1598"/>
        </w:tabs>
        <w:ind w:left="1260"/>
        <w:jc w:val="both"/>
        <w:rPr>
          <w:sz w:val="22"/>
          <w:szCs w:val="22"/>
        </w:rPr>
      </w:pPr>
      <w:r w:rsidRPr="005B6323">
        <w:rPr>
          <w:sz w:val="22"/>
          <w:szCs w:val="22"/>
        </w:rPr>
        <w:t>7.</w:t>
      </w:r>
      <w:r w:rsidRPr="005B6323">
        <w:rPr>
          <w:sz w:val="22"/>
          <w:szCs w:val="22"/>
        </w:rPr>
        <w:tab/>
        <w:t>Detention personnel or correctional officers employed by the State or a unit of Local government who park a vehicle in a space that is authorized for their use in the course of their duties may transport a firearm to the parking space and store that firearm in the vehicle parked in the parking space, provided that: (i) the firearm is in a closed compartment or container within the locked vehicle; or (ii) the firearm is in a locked container securely affixed to the vehicle;</w:t>
      </w:r>
    </w:p>
    <w:p w:rsidR="00BE1A2E" w:rsidRPr="005B6323" w:rsidRDefault="00BE1A2E" w:rsidP="000B2574">
      <w:pPr>
        <w:pStyle w:val="p30"/>
        <w:tabs>
          <w:tab w:val="clear" w:pos="946"/>
          <w:tab w:val="clear" w:pos="1598"/>
        </w:tabs>
        <w:ind w:left="1260"/>
        <w:jc w:val="both"/>
        <w:rPr>
          <w:sz w:val="22"/>
          <w:szCs w:val="22"/>
        </w:rPr>
      </w:pPr>
      <w:r w:rsidRPr="005B6323">
        <w:rPr>
          <w:sz w:val="22"/>
          <w:szCs w:val="22"/>
        </w:rPr>
        <w:t>8.</w:t>
      </w:r>
      <w:r w:rsidRPr="005B6323">
        <w:rPr>
          <w:sz w:val="22"/>
          <w:szCs w:val="22"/>
        </w:rPr>
        <w:tab/>
        <w:t>State probation or parole certified officers</w:t>
      </w:r>
      <w:r w:rsidR="003647AA">
        <w:rPr>
          <w:sz w:val="22"/>
          <w:szCs w:val="22"/>
        </w:rPr>
        <w:t xml:space="preserve"> and State correctional officers, </w:t>
      </w:r>
      <w:r w:rsidRPr="005B6323">
        <w:rPr>
          <w:sz w:val="22"/>
          <w:szCs w:val="22"/>
        </w:rPr>
        <w:t>when off-duty, provided that an officer does not carry a concealed weapon while consuming alcohol or an unlawful controlled substance or while alcohol or an unlawful controlled substance remains in the officer’s body;</w:t>
      </w:r>
    </w:p>
    <w:p w:rsidR="00BE1A2E" w:rsidRPr="005B6323" w:rsidRDefault="00BE1A2E" w:rsidP="000B2574">
      <w:pPr>
        <w:pStyle w:val="p30"/>
        <w:tabs>
          <w:tab w:val="clear" w:pos="946"/>
          <w:tab w:val="clear" w:pos="1598"/>
        </w:tabs>
        <w:ind w:left="1260"/>
        <w:jc w:val="both"/>
        <w:rPr>
          <w:sz w:val="22"/>
          <w:szCs w:val="22"/>
        </w:rPr>
      </w:pPr>
      <w:r w:rsidRPr="005B6323">
        <w:rPr>
          <w:sz w:val="22"/>
          <w:szCs w:val="22"/>
        </w:rPr>
        <w:t>9.</w:t>
      </w:r>
      <w:r w:rsidRPr="005B6323">
        <w:rPr>
          <w:sz w:val="22"/>
          <w:szCs w:val="22"/>
        </w:rPr>
        <w:tab/>
        <w:t>Sworn law enforcement officers, when off duty, provided that an officer does not carry a concealed weapon while consuming alcohol or an unlawful controlled substance or while alcohol or an unlawful controlled substance remains in the officer’s body;</w:t>
      </w:r>
    </w:p>
    <w:p w:rsidR="00BE1A2E" w:rsidRPr="005B6323" w:rsidRDefault="00BE1A2E" w:rsidP="000B2574">
      <w:pPr>
        <w:pStyle w:val="p30"/>
        <w:tabs>
          <w:tab w:val="clear" w:pos="946"/>
          <w:tab w:val="clear" w:pos="1598"/>
        </w:tabs>
        <w:ind w:left="1260"/>
        <w:jc w:val="both"/>
        <w:rPr>
          <w:sz w:val="22"/>
          <w:szCs w:val="22"/>
        </w:rPr>
      </w:pPr>
      <w:r w:rsidRPr="005B6323">
        <w:rPr>
          <w:sz w:val="22"/>
          <w:szCs w:val="22"/>
        </w:rPr>
        <w:t>10.</w:t>
      </w:r>
      <w:r w:rsidRPr="005B6323">
        <w:rPr>
          <w:sz w:val="22"/>
          <w:szCs w:val="22"/>
        </w:rPr>
        <w:tab/>
        <w:t xml:space="preserve"> </w:t>
      </w:r>
      <w:r w:rsidR="009467CA">
        <w:rPr>
          <w:sz w:val="22"/>
          <w:szCs w:val="22"/>
        </w:rPr>
        <w:t>A</w:t>
      </w:r>
      <w:r w:rsidRPr="005B6323">
        <w:rPr>
          <w:sz w:val="22"/>
          <w:szCs w:val="22"/>
        </w:rPr>
        <w:t xml:space="preserve"> North Carolina district court judge, North Carolina Superior Court Judge,  North Carolina magistrate </w:t>
      </w:r>
      <w:r w:rsidR="005F38A1">
        <w:rPr>
          <w:sz w:val="22"/>
          <w:szCs w:val="22"/>
        </w:rPr>
        <w:t xml:space="preserve">or N.C. administrative law judge </w:t>
      </w:r>
      <w:r w:rsidRPr="005B6323">
        <w:rPr>
          <w:sz w:val="22"/>
          <w:szCs w:val="22"/>
        </w:rPr>
        <w:t>who has a concealed handgun permit, provided that the person cannot carry a concealed weapon at any time while consuming alcohol or an unlawful controlled substance or while alcohol or an unlawful controlled substance remains in the person’s body. The judge or magistrate shall secure the weapon in a locked compartment when the weapon is not on their person;</w:t>
      </w:r>
    </w:p>
    <w:p w:rsidR="00BE1A2E" w:rsidRDefault="00BE1A2E" w:rsidP="000B2574">
      <w:pPr>
        <w:pStyle w:val="p30"/>
        <w:tabs>
          <w:tab w:val="clear" w:pos="946"/>
          <w:tab w:val="clear" w:pos="1598"/>
        </w:tabs>
        <w:ind w:left="1260"/>
        <w:jc w:val="both"/>
        <w:rPr>
          <w:sz w:val="22"/>
          <w:szCs w:val="22"/>
        </w:rPr>
      </w:pPr>
      <w:r w:rsidRPr="005B6323">
        <w:rPr>
          <w:sz w:val="22"/>
          <w:szCs w:val="22"/>
        </w:rPr>
        <w:t xml:space="preserve">11. </w:t>
      </w:r>
      <w:r w:rsidRPr="005B6323">
        <w:rPr>
          <w:sz w:val="22"/>
          <w:szCs w:val="22"/>
        </w:rPr>
        <w:tab/>
      </w:r>
      <w:r w:rsidR="009467CA">
        <w:rPr>
          <w:sz w:val="22"/>
          <w:szCs w:val="22"/>
        </w:rPr>
        <w:t>A NC</w:t>
      </w:r>
      <w:r w:rsidRPr="005B6323">
        <w:rPr>
          <w:sz w:val="22"/>
          <w:szCs w:val="22"/>
        </w:rPr>
        <w:t xml:space="preserve"> clerk of court or register of deeds with a valid concealed handgun permit, provided that the person cannot carry a concealed weapon at any time while consuming alcohol or an unlawful controlled substance or while alcohol or an unlawful controlled substance remains in their body. The clerk of court or register of deeds must secure the weapon in a locked compartment when the weapon is not on their person. This allowance </w:t>
      </w:r>
      <w:r w:rsidRPr="005B6323">
        <w:rPr>
          <w:b/>
          <w:sz w:val="22"/>
          <w:szCs w:val="22"/>
        </w:rPr>
        <w:t>does not</w:t>
      </w:r>
      <w:r w:rsidRPr="005B6323">
        <w:rPr>
          <w:sz w:val="22"/>
          <w:szCs w:val="22"/>
        </w:rPr>
        <w:t xml:space="preserve"> apply to assistants, deputies or other employees of the clerk or register of deeds.</w:t>
      </w:r>
    </w:p>
    <w:p w:rsidR="005F38A1" w:rsidRPr="005B6323" w:rsidRDefault="005F38A1" w:rsidP="000B2574">
      <w:pPr>
        <w:pStyle w:val="p30"/>
        <w:tabs>
          <w:tab w:val="clear" w:pos="946"/>
          <w:tab w:val="clear" w:pos="1598"/>
        </w:tabs>
        <w:ind w:left="1260"/>
        <w:jc w:val="both"/>
        <w:rPr>
          <w:sz w:val="22"/>
          <w:szCs w:val="22"/>
        </w:rPr>
      </w:pPr>
      <w:r>
        <w:rPr>
          <w:sz w:val="22"/>
          <w:szCs w:val="22"/>
        </w:rPr>
        <w:t>12.</w:t>
      </w:r>
      <w:r>
        <w:rPr>
          <w:sz w:val="22"/>
          <w:szCs w:val="22"/>
        </w:rPr>
        <w:tab/>
      </w:r>
      <w:r w:rsidR="009467CA">
        <w:rPr>
          <w:sz w:val="22"/>
          <w:szCs w:val="22"/>
        </w:rPr>
        <w:t>E</w:t>
      </w:r>
      <w:r>
        <w:rPr>
          <w:sz w:val="22"/>
          <w:szCs w:val="22"/>
        </w:rPr>
        <w:t>mploye</w:t>
      </w:r>
      <w:r w:rsidR="009467CA">
        <w:rPr>
          <w:sz w:val="22"/>
          <w:szCs w:val="22"/>
        </w:rPr>
        <w:t>es of</w:t>
      </w:r>
      <w:r>
        <w:rPr>
          <w:sz w:val="22"/>
          <w:szCs w:val="22"/>
        </w:rPr>
        <w:t xml:space="preserve"> the Department of Pu</w:t>
      </w:r>
      <w:r w:rsidR="009467CA">
        <w:rPr>
          <w:sz w:val="22"/>
          <w:szCs w:val="22"/>
        </w:rPr>
        <w:t>blic Safety who have</w:t>
      </w:r>
      <w:r>
        <w:rPr>
          <w:sz w:val="22"/>
          <w:szCs w:val="22"/>
        </w:rPr>
        <w:t xml:space="preserve"> valid concealed handgun permit</w:t>
      </w:r>
      <w:r w:rsidR="009467CA">
        <w:rPr>
          <w:sz w:val="22"/>
          <w:szCs w:val="22"/>
        </w:rPr>
        <w:t>s</w:t>
      </w:r>
      <w:r>
        <w:rPr>
          <w:sz w:val="22"/>
          <w:szCs w:val="22"/>
        </w:rPr>
        <w:t xml:space="preserve"> and </w:t>
      </w:r>
      <w:r w:rsidR="009467CA">
        <w:rPr>
          <w:sz w:val="22"/>
          <w:szCs w:val="22"/>
        </w:rPr>
        <w:t>are</w:t>
      </w:r>
      <w:r>
        <w:rPr>
          <w:sz w:val="22"/>
          <w:szCs w:val="22"/>
        </w:rPr>
        <w:t xml:space="preserve"> designated in writing by the Secretary of the Department to carry a firearm.</w:t>
      </w:r>
    </w:p>
    <w:p w:rsidR="00BE1A2E" w:rsidRPr="005B6323" w:rsidRDefault="005F38A1" w:rsidP="000B2574">
      <w:pPr>
        <w:pStyle w:val="p30"/>
        <w:tabs>
          <w:tab w:val="clear" w:pos="946"/>
          <w:tab w:val="clear" w:pos="1598"/>
        </w:tabs>
        <w:ind w:left="1260"/>
        <w:jc w:val="both"/>
        <w:rPr>
          <w:sz w:val="22"/>
          <w:szCs w:val="22"/>
        </w:rPr>
      </w:pPr>
      <w:r>
        <w:rPr>
          <w:sz w:val="22"/>
          <w:szCs w:val="22"/>
        </w:rPr>
        <w:t>13</w:t>
      </w:r>
      <w:r w:rsidR="00BE1A2E" w:rsidRPr="005B6323">
        <w:rPr>
          <w:sz w:val="22"/>
          <w:szCs w:val="22"/>
        </w:rPr>
        <w:t>.</w:t>
      </w:r>
      <w:r w:rsidR="00BE1A2E" w:rsidRPr="005B6323">
        <w:rPr>
          <w:sz w:val="22"/>
          <w:szCs w:val="22"/>
        </w:rPr>
        <w:tab/>
      </w:r>
      <w:r w:rsidR="009467CA">
        <w:rPr>
          <w:sz w:val="22"/>
          <w:szCs w:val="22"/>
        </w:rPr>
        <w:t>V</w:t>
      </w:r>
      <w:r w:rsidR="00BE1A2E" w:rsidRPr="005B6323">
        <w:rPr>
          <w:sz w:val="22"/>
          <w:szCs w:val="22"/>
        </w:rPr>
        <w:t>alid concealed handgun permit</w:t>
      </w:r>
      <w:r w:rsidR="009467CA">
        <w:rPr>
          <w:sz w:val="22"/>
          <w:szCs w:val="22"/>
        </w:rPr>
        <w:t>tees and the  handgun</w:t>
      </w:r>
      <w:r w:rsidR="00BE1A2E" w:rsidRPr="005B6323">
        <w:rPr>
          <w:sz w:val="22"/>
          <w:szCs w:val="22"/>
        </w:rPr>
        <w:t xml:space="preserve"> is in a closed compartment or container within the person’s locked vehicle, and the vehicle is in a parking area that is owned or leased by state government.</w:t>
      </w:r>
    </w:p>
    <w:sectPr w:rsidR="00BE1A2E" w:rsidRPr="005B6323" w:rsidSect="00BE1A2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1B" w:rsidRDefault="009F731B" w:rsidP="005B6323">
      <w:pPr>
        <w:spacing w:after="0" w:line="240" w:lineRule="auto"/>
      </w:pPr>
      <w:r>
        <w:separator/>
      </w:r>
    </w:p>
  </w:endnote>
  <w:endnote w:type="continuationSeparator" w:id="0">
    <w:p w:rsidR="009F731B" w:rsidRDefault="009F731B" w:rsidP="005B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540614"/>
      <w:docPartObj>
        <w:docPartGallery w:val="Page Numbers (Bottom of Page)"/>
        <w:docPartUnique/>
      </w:docPartObj>
    </w:sdtPr>
    <w:sdtEndPr>
      <w:rPr>
        <w:noProof/>
      </w:rPr>
    </w:sdtEndPr>
    <w:sdtContent>
      <w:p w:rsidR="005B6323" w:rsidRDefault="005B6323">
        <w:pPr>
          <w:pStyle w:val="Footer"/>
          <w:jc w:val="center"/>
        </w:pPr>
        <w:r>
          <w:t xml:space="preserve">Page </w:t>
        </w:r>
        <w:r>
          <w:fldChar w:fldCharType="begin"/>
        </w:r>
        <w:r>
          <w:instrText xml:space="preserve"> PAGE   \* MERGEFORMAT </w:instrText>
        </w:r>
        <w:r>
          <w:fldChar w:fldCharType="separate"/>
        </w:r>
        <w:r w:rsidR="00BD07A1">
          <w:rPr>
            <w:noProof/>
          </w:rPr>
          <w:t>2</w:t>
        </w:r>
        <w:r>
          <w:rPr>
            <w:noProof/>
          </w:rPr>
          <w:fldChar w:fldCharType="end"/>
        </w:r>
        <w:r>
          <w:rPr>
            <w:noProof/>
          </w:rPr>
          <w:t xml:space="preserve"> of 2</w:t>
        </w:r>
      </w:p>
    </w:sdtContent>
  </w:sdt>
  <w:p w:rsidR="005B6323" w:rsidRDefault="005B6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1B" w:rsidRDefault="009F731B" w:rsidP="005B6323">
      <w:pPr>
        <w:spacing w:after="0" w:line="240" w:lineRule="auto"/>
      </w:pPr>
      <w:r>
        <w:separator/>
      </w:r>
    </w:p>
  </w:footnote>
  <w:footnote w:type="continuationSeparator" w:id="0">
    <w:p w:rsidR="009F731B" w:rsidRDefault="009F731B" w:rsidP="005B6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11A8D"/>
    <w:multiLevelType w:val="hybridMultilevel"/>
    <w:tmpl w:val="D1065450"/>
    <w:lvl w:ilvl="0" w:tplc="E7DC7C1C">
      <w:start w:val="1"/>
      <w:numFmt w:val="lowerLetter"/>
      <w:lvlText w:val="%1."/>
      <w:lvlJc w:val="left"/>
      <w:pPr>
        <w:ind w:left="3241" w:hanging="360"/>
      </w:pPr>
      <w:rPr>
        <w:rFonts w:cs="Times New Roman" w:hint="default"/>
      </w:rPr>
    </w:lvl>
    <w:lvl w:ilvl="1" w:tplc="04090019" w:tentative="1">
      <w:start w:val="1"/>
      <w:numFmt w:val="lowerLetter"/>
      <w:lvlText w:val="%2."/>
      <w:lvlJc w:val="left"/>
      <w:pPr>
        <w:ind w:left="3961" w:hanging="360"/>
      </w:pPr>
      <w:rPr>
        <w:rFonts w:cs="Times New Roman"/>
      </w:rPr>
    </w:lvl>
    <w:lvl w:ilvl="2" w:tplc="0409001B" w:tentative="1">
      <w:start w:val="1"/>
      <w:numFmt w:val="lowerRoman"/>
      <w:lvlText w:val="%3."/>
      <w:lvlJc w:val="right"/>
      <w:pPr>
        <w:ind w:left="4681" w:hanging="180"/>
      </w:pPr>
      <w:rPr>
        <w:rFonts w:cs="Times New Roman"/>
      </w:rPr>
    </w:lvl>
    <w:lvl w:ilvl="3" w:tplc="0409000F" w:tentative="1">
      <w:start w:val="1"/>
      <w:numFmt w:val="decimal"/>
      <w:lvlText w:val="%4."/>
      <w:lvlJc w:val="left"/>
      <w:pPr>
        <w:ind w:left="5401" w:hanging="360"/>
      </w:pPr>
      <w:rPr>
        <w:rFonts w:cs="Times New Roman"/>
      </w:rPr>
    </w:lvl>
    <w:lvl w:ilvl="4" w:tplc="04090019" w:tentative="1">
      <w:start w:val="1"/>
      <w:numFmt w:val="lowerLetter"/>
      <w:lvlText w:val="%5."/>
      <w:lvlJc w:val="left"/>
      <w:pPr>
        <w:ind w:left="6121" w:hanging="360"/>
      </w:pPr>
      <w:rPr>
        <w:rFonts w:cs="Times New Roman"/>
      </w:rPr>
    </w:lvl>
    <w:lvl w:ilvl="5" w:tplc="0409001B" w:tentative="1">
      <w:start w:val="1"/>
      <w:numFmt w:val="lowerRoman"/>
      <w:lvlText w:val="%6."/>
      <w:lvlJc w:val="right"/>
      <w:pPr>
        <w:ind w:left="6841" w:hanging="180"/>
      </w:pPr>
      <w:rPr>
        <w:rFonts w:cs="Times New Roman"/>
      </w:rPr>
    </w:lvl>
    <w:lvl w:ilvl="6" w:tplc="0409000F" w:tentative="1">
      <w:start w:val="1"/>
      <w:numFmt w:val="decimal"/>
      <w:lvlText w:val="%7."/>
      <w:lvlJc w:val="left"/>
      <w:pPr>
        <w:ind w:left="7561" w:hanging="360"/>
      </w:pPr>
      <w:rPr>
        <w:rFonts w:cs="Times New Roman"/>
      </w:rPr>
    </w:lvl>
    <w:lvl w:ilvl="7" w:tplc="04090019" w:tentative="1">
      <w:start w:val="1"/>
      <w:numFmt w:val="lowerLetter"/>
      <w:lvlText w:val="%8."/>
      <w:lvlJc w:val="left"/>
      <w:pPr>
        <w:ind w:left="8281" w:hanging="360"/>
      </w:pPr>
      <w:rPr>
        <w:rFonts w:cs="Times New Roman"/>
      </w:rPr>
    </w:lvl>
    <w:lvl w:ilvl="8" w:tplc="0409001B" w:tentative="1">
      <w:start w:val="1"/>
      <w:numFmt w:val="lowerRoman"/>
      <w:lvlText w:val="%9."/>
      <w:lvlJc w:val="right"/>
      <w:pPr>
        <w:ind w:left="900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2E"/>
    <w:rsid w:val="00015BD0"/>
    <w:rsid w:val="0003148E"/>
    <w:rsid w:val="0005727A"/>
    <w:rsid w:val="00066E57"/>
    <w:rsid w:val="000B2574"/>
    <w:rsid w:val="000D21F0"/>
    <w:rsid w:val="000D2552"/>
    <w:rsid w:val="00151DC5"/>
    <w:rsid w:val="00153BBE"/>
    <w:rsid w:val="001F52E3"/>
    <w:rsid w:val="00220AD4"/>
    <w:rsid w:val="00271FB0"/>
    <w:rsid w:val="00272FAE"/>
    <w:rsid w:val="002A38FD"/>
    <w:rsid w:val="002C3589"/>
    <w:rsid w:val="00350E8F"/>
    <w:rsid w:val="003647AA"/>
    <w:rsid w:val="0039601B"/>
    <w:rsid w:val="003B47D7"/>
    <w:rsid w:val="003E3FA6"/>
    <w:rsid w:val="00454FF9"/>
    <w:rsid w:val="004859F3"/>
    <w:rsid w:val="004D3D1C"/>
    <w:rsid w:val="004E3059"/>
    <w:rsid w:val="00507FED"/>
    <w:rsid w:val="00571DDB"/>
    <w:rsid w:val="005B6323"/>
    <w:rsid w:val="005C09E1"/>
    <w:rsid w:val="005D0E8C"/>
    <w:rsid w:val="005F38A1"/>
    <w:rsid w:val="0065120A"/>
    <w:rsid w:val="00682AFC"/>
    <w:rsid w:val="007679D4"/>
    <w:rsid w:val="007A110C"/>
    <w:rsid w:val="008434BA"/>
    <w:rsid w:val="00887DAB"/>
    <w:rsid w:val="009467CA"/>
    <w:rsid w:val="00996D84"/>
    <w:rsid w:val="009A4CAC"/>
    <w:rsid w:val="009E18E6"/>
    <w:rsid w:val="009E25B1"/>
    <w:rsid w:val="009E5CB4"/>
    <w:rsid w:val="009F731B"/>
    <w:rsid w:val="00A16886"/>
    <w:rsid w:val="00A32826"/>
    <w:rsid w:val="00A55FBD"/>
    <w:rsid w:val="00A60253"/>
    <w:rsid w:val="00A61990"/>
    <w:rsid w:val="00A72302"/>
    <w:rsid w:val="00AE3A83"/>
    <w:rsid w:val="00B06F55"/>
    <w:rsid w:val="00B56027"/>
    <w:rsid w:val="00B905DD"/>
    <w:rsid w:val="00BD07A1"/>
    <w:rsid w:val="00BE1A2E"/>
    <w:rsid w:val="00C177EB"/>
    <w:rsid w:val="00C608E3"/>
    <w:rsid w:val="00CF2F30"/>
    <w:rsid w:val="00D65C95"/>
    <w:rsid w:val="00D66820"/>
    <w:rsid w:val="00E56EDC"/>
    <w:rsid w:val="00E577BE"/>
    <w:rsid w:val="00E6111D"/>
    <w:rsid w:val="00E62D1A"/>
    <w:rsid w:val="00E8055C"/>
    <w:rsid w:val="00EA496F"/>
    <w:rsid w:val="00EB66BE"/>
    <w:rsid w:val="00F23DF7"/>
    <w:rsid w:val="00F8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6">
    <w:name w:val="p26"/>
    <w:basedOn w:val="Normal"/>
    <w:uiPriority w:val="99"/>
    <w:rsid w:val="00BE1A2E"/>
    <w:pPr>
      <w:widowControl w:val="0"/>
      <w:tabs>
        <w:tab w:val="left" w:pos="453"/>
      </w:tabs>
      <w:autoSpaceDE w:val="0"/>
      <w:autoSpaceDN w:val="0"/>
      <w:adjustRightInd w:val="0"/>
      <w:spacing w:after="0" w:line="240" w:lineRule="auto"/>
      <w:ind w:firstLine="453"/>
    </w:pPr>
    <w:rPr>
      <w:rFonts w:ascii="Times New Roman" w:eastAsia="Times New Roman" w:hAnsi="Times New Roman" w:cs="Times New Roman"/>
      <w:sz w:val="24"/>
      <w:szCs w:val="24"/>
    </w:rPr>
  </w:style>
  <w:style w:type="paragraph" w:customStyle="1" w:styleId="p30">
    <w:name w:val="p30"/>
    <w:basedOn w:val="Normal"/>
    <w:uiPriority w:val="99"/>
    <w:rsid w:val="00BE1A2E"/>
    <w:pPr>
      <w:widowControl w:val="0"/>
      <w:tabs>
        <w:tab w:val="left" w:pos="946"/>
        <w:tab w:val="left" w:pos="1598"/>
      </w:tabs>
      <w:autoSpaceDE w:val="0"/>
      <w:autoSpaceDN w:val="0"/>
      <w:adjustRightInd w:val="0"/>
      <w:spacing w:after="0" w:line="240" w:lineRule="auto"/>
      <w:ind w:left="1598" w:hanging="652"/>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323"/>
  </w:style>
  <w:style w:type="paragraph" w:styleId="Footer">
    <w:name w:val="footer"/>
    <w:basedOn w:val="Normal"/>
    <w:link w:val="FooterChar"/>
    <w:uiPriority w:val="99"/>
    <w:unhideWhenUsed/>
    <w:rsid w:val="005B6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323"/>
  </w:style>
  <w:style w:type="paragraph" w:styleId="BalloonText">
    <w:name w:val="Balloon Text"/>
    <w:basedOn w:val="Normal"/>
    <w:link w:val="BalloonTextChar"/>
    <w:uiPriority w:val="99"/>
    <w:semiHidden/>
    <w:unhideWhenUsed/>
    <w:rsid w:val="00B90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6">
    <w:name w:val="p26"/>
    <w:basedOn w:val="Normal"/>
    <w:uiPriority w:val="99"/>
    <w:rsid w:val="00BE1A2E"/>
    <w:pPr>
      <w:widowControl w:val="0"/>
      <w:tabs>
        <w:tab w:val="left" w:pos="453"/>
      </w:tabs>
      <w:autoSpaceDE w:val="0"/>
      <w:autoSpaceDN w:val="0"/>
      <w:adjustRightInd w:val="0"/>
      <w:spacing w:after="0" w:line="240" w:lineRule="auto"/>
      <w:ind w:firstLine="453"/>
    </w:pPr>
    <w:rPr>
      <w:rFonts w:ascii="Times New Roman" w:eastAsia="Times New Roman" w:hAnsi="Times New Roman" w:cs="Times New Roman"/>
      <w:sz w:val="24"/>
      <w:szCs w:val="24"/>
    </w:rPr>
  </w:style>
  <w:style w:type="paragraph" w:customStyle="1" w:styleId="p30">
    <w:name w:val="p30"/>
    <w:basedOn w:val="Normal"/>
    <w:uiPriority w:val="99"/>
    <w:rsid w:val="00BE1A2E"/>
    <w:pPr>
      <w:widowControl w:val="0"/>
      <w:tabs>
        <w:tab w:val="left" w:pos="946"/>
        <w:tab w:val="left" w:pos="1598"/>
      </w:tabs>
      <w:autoSpaceDE w:val="0"/>
      <w:autoSpaceDN w:val="0"/>
      <w:adjustRightInd w:val="0"/>
      <w:spacing w:after="0" w:line="240" w:lineRule="auto"/>
      <w:ind w:left="1598" w:hanging="652"/>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323"/>
  </w:style>
  <w:style w:type="paragraph" w:styleId="Footer">
    <w:name w:val="footer"/>
    <w:basedOn w:val="Normal"/>
    <w:link w:val="FooterChar"/>
    <w:uiPriority w:val="99"/>
    <w:unhideWhenUsed/>
    <w:rsid w:val="005B6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323"/>
  </w:style>
  <w:style w:type="paragraph" w:styleId="BalloonText">
    <w:name w:val="Balloon Text"/>
    <w:basedOn w:val="Normal"/>
    <w:link w:val="BalloonTextChar"/>
    <w:uiPriority w:val="99"/>
    <w:semiHidden/>
    <w:unhideWhenUsed/>
    <w:rsid w:val="00B90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6003">
      <w:bodyDiv w:val="1"/>
      <w:marLeft w:val="0"/>
      <w:marRight w:val="0"/>
      <w:marTop w:val="0"/>
      <w:marBottom w:val="0"/>
      <w:divBdr>
        <w:top w:val="none" w:sz="0" w:space="0" w:color="auto"/>
        <w:left w:val="none" w:sz="0" w:space="0" w:color="auto"/>
        <w:bottom w:val="none" w:sz="0" w:space="0" w:color="auto"/>
        <w:right w:val="none" w:sz="0" w:space="0" w:color="auto"/>
      </w:divBdr>
    </w:div>
    <w:div w:id="854685707">
      <w:bodyDiv w:val="1"/>
      <w:marLeft w:val="0"/>
      <w:marRight w:val="0"/>
      <w:marTop w:val="0"/>
      <w:marBottom w:val="0"/>
      <w:divBdr>
        <w:top w:val="none" w:sz="0" w:space="0" w:color="auto"/>
        <w:left w:val="none" w:sz="0" w:space="0" w:color="auto"/>
        <w:bottom w:val="none" w:sz="0" w:space="0" w:color="auto"/>
        <w:right w:val="none" w:sz="0" w:space="0" w:color="auto"/>
      </w:divBdr>
    </w:div>
    <w:div w:id="16705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Icard</dc:creator>
  <cp:lastModifiedBy>Michelle Frick</cp:lastModifiedBy>
  <cp:revision>14</cp:revision>
  <cp:lastPrinted>2015-09-28T14:00:00Z</cp:lastPrinted>
  <dcterms:created xsi:type="dcterms:W3CDTF">2015-08-19T15:40:00Z</dcterms:created>
  <dcterms:modified xsi:type="dcterms:W3CDTF">2015-09-28T14:00:00Z</dcterms:modified>
</cp:coreProperties>
</file>